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D04396">
        <w:tc>
          <w:tcPr>
            <w:tcW w:w="3360" w:type="dxa"/>
            <w:hideMark/>
          </w:tcPr>
          <w:p w:rsidR="006C3881" w:rsidRDefault="00C20363" w:rsidP="00093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сентября</w:t>
            </w:r>
            <w:r w:rsidR="00A12CE8">
              <w:rPr>
                <w:szCs w:val="28"/>
              </w:rPr>
              <w:t xml:space="preserve"> 20</w:t>
            </w:r>
            <w:r w:rsidR="00A12CE8">
              <w:rPr>
                <w:szCs w:val="28"/>
                <w:lang w:val="en-US"/>
              </w:rPr>
              <w:t>21</w:t>
            </w:r>
            <w:r w:rsidR="006C3881">
              <w:rPr>
                <w:szCs w:val="28"/>
              </w:rPr>
              <w:t xml:space="preserve"> г</w:t>
            </w:r>
            <w:r w:rsidR="00A12CE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Default="006C3881" w:rsidP="00D04396">
            <w:pPr>
              <w:jc w:val="center"/>
              <w:rPr>
                <w:szCs w:val="28"/>
              </w:rPr>
            </w:pPr>
          </w:p>
          <w:p w:rsidR="006C3881" w:rsidRDefault="006C3881" w:rsidP="00D0439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Pr="00F13DA8" w:rsidRDefault="00C20363" w:rsidP="00C2036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№ 20</w:t>
            </w:r>
            <w:r w:rsidR="006C3881">
              <w:rPr>
                <w:szCs w:val="28"/>
              </w:rPr>
              <w:t>/</w:t>
            </w:r>
            <w:r>
              <w:rPr>
                <w:szCs w:val="28"/>
              </w:rPr>
              <w:t>9</w:t>
            </w:r>
            <w:r w:rsidR="00F13DA8">
              <w:rPr>
                <w:szCs w:val="28"/>
                <w:lang w:val="en-US"/>
              </w:rPr>
              <w:t>2</w:t>
            </w:r>
          </w:p>
          <w:p w:rsidR="009332FA" w:rsidRPr="00C20363" w:rsidRDefault="009332FA" w:rsidP="00C20363">
            <w:pPr>
              <w:jc w:val="center"/>
              <w:rPr>
                <w:szCs w:val="28"/>
              </w:rPr>
            </w:pP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20"/>
      </w:tblGrid>
      <w:tr w:rsidR="006C3881" w:rsidRPr="008C01EC" w:rsidTr="00D04396">
        <w:trPr>
          <w:trHeight w:val="651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6C3881" w:rsidRPr="00315741" w:rsidRDefault="00315741" w:rsidP="00373D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распределении специальных знаков (марок) для избирательных бюллетеней для голосования на выборах </w:t>
            </w:r>
            <w:r w:rsidR="00F168A4">
              <w:rPr>
                <w:szCs w:val="28"/>
              </w:rPr>
              <w:t>депутатов Государственной Думы Федерального Собрания Российской Федерации восьмого созыва, передаваемых участковым избирательным комиссиям</w:t>
            </w:r>
          </w:p>
        </w:tc>
      </w:tr>
    </w:tbl>
    <w:p w:rsidR="006C3881" w:rsidRPr="00E212C9" w:rsidRDefault="006C3881" w:rsidP="006C3881">
      <w:pPr>
        <w:spacing w:line="360" w:lineRule="auto"/>
        <w:ind w:firstLine="708"/>
        <w:jc w:val="both"/>
        <w:rPr>
          <w:sz w:val="16"/>
          <w:szCs w:val="16"/>
        </w:rPr>
      </w:pPr>
    </w:p>
    <w:p w:rsidR="00246713" w:rsidRPr="00742287" w:rsidRDefault="00F168A4" w:rsidP="00246713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AF08B7">
        <w:rPr>
          <w:szCs w:val="28"/>
        </w:rPr>
        <w:t xml:space="preserve"> соответствии с частью 2 статьи 79</w:t>
      </w:r>
      <w:r w:rsidR="00373DB5">
        <w:rPr>
          <w:szCs w:val="28"/>
        </w:rPr>
        <w:t xml:space="preserve">  </w:t>
      </w:r>
      <w:r w:rsidR="00F20F0C">
        <w:rPr>
          <w:szCs w:val="28"/>
        </w:rPr>
        <w:t>Федерального закона от 22 февраля 2014 г. № 20-ФЗ «О выборах депутатов Государственной Думы Федерального Собрания Российской Федерации»,</w:t>
      </w:r>
      <w:r w:rsidR="00373DB5">
        <w:rPr>
          <w:szCs w:val="28"/>
        </w:rPr>
        <w:t xml:space="preserve"> </w:t>
      </w:r>
      <w:r w:rsidR="00AF08B7">
        <w:rPr>
          <w:szCs w:val="28"/>
        </w:rPr>
        <w:t xml:space="preserve">постановлением Избирательной комиссии Рязанской области от 23 июля 2021 г. № </w:t>
      </w:r>
      <w:r w:rsidR="001C2977">
        <w:rPr>
          <w:szCs w:val="28"/>
        </w:rPr>
        <w:t>193/2106-6 «О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по территориальным избирательным</w:t>
      </w:r>
      <w:proofErr w:type="gramEnd"/>
      <w:r w:rsidR="001C2977">
        <w:rPr>
          <w:szCs w:val="28"/>
        </w:rPr>
        <w:t xml:space="preserve"> комиссиям Рязанской области»</w:t>
      </w:r>
      <w:r w:rsidR="00F20F0C">
        <w:rPr>
          <w:szCs w:val="28"/>
        </w:rPr>
        <w:t xml:space="preserve">, </w:t>
      </w:r>
      <w:r w:rsidR="00246713" w:rsidRPr="00B21EE8">
        <w:rPr>
          <w:szCs w:val="28"/>
        </w:rPr>
        <w:t xml:space="preserve">территориальная избирательная комиссия </w:t>
      </w:r>
      <w:proofErr w:type="spellStart"/>
      <w:r w:rsidR="00246713" w:rsidRPr="00B21EE8">
        <w:rPr>
          <w:szCs w:val="28"/>
        </w:rPr>
        <w:t>Старожиловского</w:t>
      </w:r>
      <w:proofErr w:type="spellEnd"/>
      <w:r w:rsidR="00246713" w:rsidRPr="00B21EE8">
        <w:rPr>
          <w:szCs w:val="28"/>
        </w:rPr>
        <w:t xml:space="preserve"> района</w:t>
      </w:r>
      <w:r w:rsidR="00246713">
        <w:rPr>
          <w:szCs w:val="28"/>
        </w:rPr>
        <w:t xml:space="preserve"> </w:t>
      </w:r>
      <w:r w:rsidR="00E6760B">
        <w:rPr>
          <w:szCs w:val="28"/>
        </w:rPr>
        <w:t>Рязанской области</w:t>
      </w:r>
      <w:r w:rsidR="00246713">
        <w:rPr>
          <w:spacing w:val="40"/>
          <w:szCs w:val="28"/>
        </w:rPr>
        <w:t xml:space="preserve"> </w:t>
      </w:r>
      <w:r w:rsidR="00246713" w:rsidRPr="002A046C">
        <w:rPr>
          <w:spacing w:val="40"/>
          <w:szCs w:val="28"/>
        </w:rPr>
        <w:t>решила</w:t>
      </w:r>
      <w:r w:rsidR="00246713" w:rsidRPr="002A046C">
        <w:rPr>
          <w:szCs w:val="28"/>
        </w:rPr>
        <w:t>:</w:t>
      </w:r>
    </w:p>
    <w:p w:rsidR="00246713" w:rsidRDefault="00246713" w:rsidP="00246713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742287">
        <w:rPr>
          <w:szCs w:val="28"/>
        </w:rPr>
        <w:t xml:space="preserve">1. </w:t>
      </w:r>
      <w:r w:rsidR="001C2977">
        <w:rPr>
          <w:szCs w:val="28"/>
        </w:rPr>
        <w:t xml:space="preserve">Передать в участковые избирательные комиссии по акту следующее количество специальных знаков (марок) для избирательных бюллетеней для голосования на </w:t>
      </w:r>
      <w:r w:rsidR="00F20F0C">
        <w:rPr>
          <w:szCs w:val="28"/>
        </w:rPr>
        <w:t>выборах депутатов Государственной Думы Федерального Собрания Российской Федерации восьмого созыва</w:t>
      </w:r>
      <w:r w:rsidR="003A7EB2">
        <w:rPr>
          <w:szCs w:val="28"/>
        </w:rPr>
        <w:t xml:space="preserve"> (далее – марки):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394"/>
        <w:gridCol w:w="993"/>
        <w:gridCol w:w="1275"/>
        <w:gridCol w:w="1418"/>
      </w:tblGrid>
      <w:tr w:rsidR="00C55DD5" w:rsidRPr="007C37D6" w:rsidTr="00C55DD5">
        <w:tc>
          <w:tcPr>
            <w:tcW w:w="1560" w:type="dxa"/>
            <w:vMerge w:val="restart"/>
            <w:vAlign w:val="center"/>
          </w:tcPr>
          <w:p w:rsidR="00C55DD5" w:rsidRPr="007C37D6" w:rsidRDefault="00C55DD5" w:rsidP="00C55DD5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7C37D6">
              <w:rPr>
                <w:sz w:val="20"/>
              </w:rPr>
              <w:t>Номер участковой избирательной комиссии</w:t>
            </w:r>
          </w:p>
        </w:tc>
        <w:tc>
          <w:tcPr>
            <w:tcW w:w="4394" w:type="dxa"/>
            <w:vMerge w:val="restart"/>
            <w:vAlign w:val="center"/>
          </w:tcPr>
          <w:p w:rsidR="00C55DD5" w:rsidRPr="007C37D6" w:rsidRDefault="00C55DD5" w:rsidP="00F4637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7C37D6">
              <w:rPr>
                <w:sz w:val="20"/>
              </w:rPr>
              <w:t>Наименование и номер одномандатного избирательного округа</w:t>
            </w:r>
          </w:p>
        </w:tc>
        <w:tc>
          <w:tcPr>
            <w:tcW w:w="993" w:type="dxa"/>
            <w:vMerge w:val="restart"/>
            <w:vAlign w:val="center"/>
          </w:tcPr>
          <w:p w:rsidR="00C55DD5" w:rsidRPr="007C37D6" w:rsidRDefault="00C55DD5" w:rsidP="00F4637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7C37D6">
              <w:rPr>
                <w:sz w:val="20"/>
              </w:rPr>
              <w:t>Число избирателей</w:t>
            </w:r>
          </w:p>
        </w:tc>
        <w:tc>
          <w:tcPr>
            <w:tcW w:w="2693" w:type="dxa"/>
            <w:gridSpan w:val="2"/>
            <w:vAlign w:val="center"/>
          </w:tcPr>
          <w:p w:rsidR="00C55DD5" w:rsidRPr="007C37D6" w:rsidRDefault="00C55DD5" w:rsidP="00F4637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7C37D6">
              <w:rPr>
                <w:sz w:val="20"/>
              </w:rPr>
              <w:t>Количество передаваемых марок</w:t>
            </w:r>
          </w:p>
        </w:tc>
      </w:tr>
      <w:tr w:rsidR="00C55DD5" w:rsidRPr="007C37D6" w:rsidTr="00C55DD5">
        <w:trPr>
          <w:cantSplit/>
          <w:trHeight w:val="1133"/>
        </w:trPr>
        <w:tc>
          <w:tcPr>
            <w:tcW w:w="1560" w:type="dxa"/>
            <w:vMerge/>
            <w:vAlign w:val="center"/>
          </w:tcPr>
          <w:p w:rsidR="00C55DD5" w:rsidRPr="007C37D6" w:rsidRDefault="00C55DD5" w:rsidP="00C55DD5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vAlign w:val="center"/>
          </w:tcPr>
          <w:p w:rsidR="00C55DD5" w:rsidRPr="007C37D6" w:rsidRDefault="00C55DD5" w:rsidP="00F46374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C55DD5" w:rsidRPr="007C37D6" w:rsidRDefault="00C55DD5" w:rsidP="00F46374">
            <w:pPr>
              <w:tabs>
                <w:tab w:val="left" w:pos="99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55DD5" w:rsidRPr="007C37D6" w:rsidRDefault="00C55DD5" w:rsidP="00F4637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7C37D6">
              <w:rPr>
                <w:sz w:val="20"/>
              </w:rPr>
              <w:t>по одномандатному избирательному округу</w:t>
            </w:r>
          </w:p>
        </w:tc>
        <w:tc>
          <w:tcPr>
            <w:tcW w:w="1418" w:type="dxa"/>
            <w:vAlign w:val="center"/>
          </w:tcPr>
          <w:p w:rsidR="00C55DD5" w:rsidRPr="007C37D6" w:rsidRDefault="00C55DD5" w:rsidP="00F46374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7C37D6">
              <w:rPr>
                <w:sz w:val="20"/>
              </w:rPr>
              <w:t>по федеральному избирательному округу</w:t>
            </w:r>
          </w:p>
        </w:tc>
      </w:tr>
      <w:tr w:rsidR="00052041" w:rsidRPr="007C37D6" w:rsidTr="00C55DD5">
        <w:tc>
          <w:tcPr>
            <w:tcW w:w="1560" w:type="dxa"/>
          </w:tcPr>
          <w:p w:rsidR="00052041" w:rsidRPr="007C37D6" w:rsidRDefault="00052041" w:rsidP="0005204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052041" w:rsidRPr="007C37D6" w:rsidRDefault="00052041" w:rsidP="0005204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052041" w:rsidRPr="007C37D6" w:rsidRDefault="00052041" w:rsidP="00052041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052041" w:rsidRPr="007C37D6" w:rsidRDefault="00052041" w:rsidP="000520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052041" w:rsidRPr="007C37D6" w:rsidRDefault="00052041" w:rsidP="000520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C55DD5" w:rsidRPr="007C37D6" w:rsidTr="00C55DD5">
        <w:tc>
          <w:tcPr>
            <w:tcW w:w="1560" w:type="dxa"/>
          </w:tcPr>
          <w:p w:rsidR="00C55DD5" w:rsidRPr="007C37D6" w:rsidRDefault="00C55DD5" w:rsidP="00C55DD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7C37D6">
              <w:rPr>
                <w:sz w:val="22"/>
                <w:szCs w:val="22"/>
              </w:rPr>
              <w:t>683</w:t>
            </w:r>
          </w:p>
        </w:tc>
        <w:tc>
          <w:tcPr>
            <w:tcW w:w="4394" w:type="dxa"/>
          </w:tcPr>
          <w:p w:rsidR="00C55DD5" w:rsidRPr="007C37D6" w:rsidRDefault="00C55DD5" w:rsidP="00F46374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7C37D6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7C37D6">
              <w:rPr>
                <w:sz w:val="22"/>
                <w:szCs w:val="22"/>
              </w:rPr>
              <w:t>Скопинский</w:t>
            </w:r>
            <w:proofErr w:type="spellEnd"/>
            <w:r w:rsidRPr="007C37D6">
              <w:rPr>
                <w:sz w:val="22"/>
                <w:szCs w:val="22"/>
              </w:rPr>
              <w:t xml:space="preserve"> одномандатный избирательный округ</w:t>
            </w:r>
            <w:r>
              <w:rPr>
                <w:sz w:val="22"/>
                <w:szCs w:val="22"/>
              </w:rPr>
              <w:t xml:space="preserve"> </w:t>
            </w:r>
            <w:r w:rsidRPr="007C37D6">
              <w:rPr>
                <w:sz w:val="22"/>
                <w:szCs w:val="22"/>
              </w:rPr>
              <w:t>№157</w:t>
            </w:r>
          </w:p>
        </w:tc>
        <w:tc>
          <w:tcPr>
            <w:tcW w:w="993" w:type="dxa"/>
            <w:vAlign w:val="center"/>
          </w:tcPr>
          <w:p w:rsidR="00C55DD5" w:rsidRPr="007C37D6" w:rsidRDefault="00C55DD5" w:rsidP="00F46374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1201</w:t>
            </w:r>
          </w:p>
        </w:tc>
        <w:tc>
          <w:tcPr>
            <w:tcW w:w="1275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1200</w:t>
            </w:r>
          </w:p>
        </w:tc>
        <w:tc>
          <w:tcPr>
            <w:tcW w:w="1418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1200</w:t>
            </w:r>
          </w:p>
        </w:tc>
      </w:tr>
      <w:tr w:rsidR="00052041" w:rsidRPr="007C37D6" w:rsidTr="00C55DD5">
        <w:tc>
          <w:tcPr>
            <w:tcW w:w="1560" w:type="dxa"/>
          </w:tcPr>
          <w:p w:rsidR="00052041" w:rsidRPr="007C37D6" w:rsidRDefault="00052041" w:rsidP="0005204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94" w:type="dxa"/>
          </w:tcPr>
          <w:p w:rsidR="00052041" w:rsidRPr="007C37D6" w:rsidRDefault="00052041" w:rsidP="0005204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052041" w:rsidRPr="007C37D6" w:rsidRDefault="00052041" w:rsidP="00052041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052041" w:rsidRPr="007C37D6" w:rsidRDefault="00052041" w:rsidP="000520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052041" w:rsidRPr="007C37D6" w:rsidRDefault="00052041" w:rsidP="000520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C55DD5" w:rsidRPr="007C37D6" w:rsidTr="00C55DD5">
        <w:tc>
          <w:tcPr>
            <w:tcW w:w="1560" w:type="dxa"/>
          </w:tcPr>
          <w:p w:rsidR="00C55DD5" w:rsidRPr="007C37D6" w:rsidRDefault="00C55DD5" w:rsidP="0005204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7C37D6">
              <w:rPr>
                <w:sz w:val="22"/>
                <w:szCs w:val="22"/>
              </w:rPr>
              <w:t>684</w:t>
            </w:r>
          </w:p>
        </w:tc>
        <w:tc>
          <w:tcPr>
            <w:tcW w:w="4394" w:type="dxa"/>
          </w:tcPr>
          <w:p w:rsidR="00C55DD5" w:rsidRPr="007C37D6" w:rsidRDefault="00C55DD5" w:rsidP="00F46374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7C37D6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7C37D6">
              <w:rPr>
                <w:sz w:val="22"/>
                <w:szCs w:val="22"/>
              </w:rPr>
              <w:t>Скопинский</w:t>
            </w:r>
            <w:proofErr w:type="spellEnd"/>
            <w:r w:rsidRPr="007C37D6">
              <w:rPr>
                <w:sz w:val="22"/>
                <w:szCs w:val="22"/>
              </w:rPr>
              <w:t xml:space="preserve"> одномандатный избирательный округ</w:t>
            </w:r>
            <w:r>
              <w:rPr>
                <w:sz w:val="22"/>
                <w:szCs w:val="22"/>
              </w:rPr>
              <w:t xml:space="preserve"> </w:t>
            </w:r>
            <w:r w:rsidRPr="007C37D6">
              <w:rPr>
                <w:sz w:val="22"/>
                <w:szCs w:val="22"/>
              </w:rPr>
              <w:t>№157</w:t>
            </w:r>
          </w:p>
        </w:tc>
        <w:tc>
          <w:tcPr>
            <w:tcW w:w="993" w:type="dxa"/>
            <w:vAlign w:val="center"/>
          </w:tcPr>
          <w:p w:rsidR="00C55DD5" w:rsidRPr="007C37D6" w:rsidRDefault="00C55DD5" w:rsidP="00F46374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1473</w:t>
            </w:r>
          </w:p>
        </w:tc>
        <w:tc>
          <w:tcPr>
            <w:tcW w:w="1275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1450</w:t>
            </w:r>
          </w:p>
        </w:tc>
        <w:tc>
          <w:tcPr>
            <w:tcW w:w="1418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1450</w:t>
            </w:r>
          </w:p>
        </w:tc>
      </w:tr>
      <w:tr w:rsidR="00C55DD5" w:rsidRPr="007C37D6" w:rsidTr="00C55DD5">
        <w:tc>
          <w:tcPr>
            <w:tcW w:w="1560" w:type="dxa"/>
            <w:vAlign w:val="center"/>
          </w:tcPr>
          <w:p w:rsidR="00C55DD5" w:rsidRPr="007C37D6" w:rsidRDefault="00C55DD5" w:rsidP="000520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685</w:t>
            </w:r>
          </w:p>
        </w:tc>
        <w:tc>
          <w:tcPr>
            <w:tcW w:w="4394" w:type="dxa"/>
          </w:tcPr>
          <w:p w:rsidR="00C55DD5" w:rsidRPr="007C37D6" w:rsidRDefault="00C55DD5" w:rsidP="00F46374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7C37D6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7C37D6">
              <w:rPr>
                <w:sz w:val="22"/>
                <w:szCs w:val="22"/>
              </w:rPr>
              <w:t>Скопинский</w:t>
            </w:r>
            <w:proofErr w:type="spellEnd"/>
            <w:r w:rsidRPr="007C37D6">
              <w:rPr>
                <w:sz w:val="22"/>
                <w:szCs w:val="22"/>
              </w:rPr>
              <w:t xml:space="preserve"> одномандатный избирательный округ</w:t>
            </w:r>
            <w:r>
              <w:rPr>
                <w:sz w:val="22"/>
                <w:szCs w:val="22"/>
              </w:rPr>
              <w:t xml:space="preserve"> </w:t>
            </w:r>
            <w:r w:rsidRPr="007C37D6">
              <w:rPr>
                <w:sz w:val="22"/>
                <w:szCs w:val="22"/>
              </w:rPr>
              <w:t>№157</w:t>
            </w:r>
          </w:p>
        </w:tc>
        <w:tc>
          <w:tcPr>
            <w:tcW w:w="993" w:type="dxa"/>
            <w:vAlign w:val="center"/>
          </w:tcPr>
          <w:p w:rsidR="00C55DD5" w:rsidRPr="007C37D6" w:rsidRDefault="00C55DD5" w:rsidP="00F46374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1629</w:t>
            </w:r>
          </w:p>
        </w:tc>
        <w:tc>
          <w:tcPr>
            <w:tcW w:w="1275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1600</w:t>
            </w:r>
          </w:p>
        </w:tc>
        <w:tc>
          <w:tcPr>
            <w:tcW w:w="1418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1600</w:t>
            </w:r>
          </w:p>
        </w:tc>
      </w:tr>
      <w:tr w:rsidR="00C55DD5" w:rsidRPr="007C37D6" w:rsidTr="00C55DD5">
        <w:tc>
          <w:tcPr>
            <w:tcW w:w="1560" w:type="dxa"/>
            <w:vAlign w:val="center"/>
          </w:tcPr>
          <w:p w:rsidR="00C55DD5" w:rsidRPr="007C37D6" w:rsidRDefault="00C55DD5" w:rsidP="000520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686</w:t>
            </w:r>
          </w:p>
        </w:tc>
        <w:tc>
          <w:tcPr>
            <w:tcW w:w="4394" w:type="dxa"/>
          </w:tcPr>
          <w:p w:rsidR="00C55DD5" w:rsidRPr="007C37D6" w:rsidRDefault="00C55DD5" w:rsidP="00F46374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7C37D6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7C37D6">
              <w:rPr>
                <w:sz w:val="22"/>
                <w:szCs w:val="22"/>
              </w:rPr>
              <w:t>Скопинский</w:t>
            </w:r>
            <w:proofErr w:type="spellEnd"/>
            <w:r w:rsidRPr="007C37D6">
              <w:rPr>
                <w:sz w:val="22"/>
                <w:szCs w:val="22"/>
              </w:rPr>
              <w:t xml:space="preserve"> одномандатный избирательный округ</w:t>
            </w:r>
            <w:r>
              <w:rPr>
                <w:sz w:val="22"/>
                <w:szCs w:val="22"/>
              </w:rPr>
              <w:t xml:space="preserve"> </w:t>
            </w:r>
            <w:r w:rsidRPr="007C37D6">
              <w:rPr>
                <w:sz w:val="22"/>
                <w:szCs w:val="22"/>
              </w:rPr>
              <w:t>№157</w:t>
            </w:r>
          </w:p>
        </w:tc>
        <w:tc>
          <w:tcPr>
            <w:tcW w:w="993" w:type="dxa"/>
            <w:vAlign w:val="center"/>
          </w:tcPr>
          <w:p w:rsidR="00C55DD5" w:rsidRPr="007C37D6" w:rsidRDefault="00C55DD5" w:rsidP="00F46374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243</w:t>
            </w:r>
          </w:p>
        </w:tc>
        <w:tc>
          <w:tcPr>
            <w:tcW w:w="1275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418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</w:tr>
      <w:tr w:rsidR="00C55DD5" w:rsidRPr="007C37D6" w:rsidTr="00C55DD5">
        <w:tc>
          <w:tcPr>
            <w:tcW w:w="1560" w:type="dxa"/>
            <w:vAlign w:val="center"/>
          </w:tcPr>
          <w:p w:rsidR="00C55DD5" w:rsidRPr="007C37D6" w:rsidRDefault="00C55DD5" w:rsidP="000520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687</w:t>
            </w:r>
          </w:p>
        </w:tc>
        <w:tc>
          <w:tcPr>
            <w:tcW w:w="4394" w:type="dxa"/>
          </w:tcPr>
          <w:p w:rsidR="00C55DD5" w:rsidRPr="007C37D6" w:rsidRDefault="00C55DD5" w:rsidP="00F46374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7C37D6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7C37D6">
              <w:rPr>
                <w:sz w:val="22"/>
                <w:szCs w:val="22"/>
              </w:rPr>
              <w:t>Скопинский</w:t>
            </w:r>
            <w:proofErr w:type="spellEnd"/>
            <w:r w:rsidRPr="007C37D6">
              <w:rPr>
                <w:sz w:val="22"/>
                <w:szCs w:val="22"/>
              </w:rPr>
              <w:t xml:space="preserve"> одномандатный избирательный округ</w:t>
            </w:r>
            <w:r>
              <w:rPr>
                <w:sz w:val="22"/>
                <w:szCs w:val="22"/>
              </w:rPr>
              <w:t xml:space="preserve"> </w:t>
            </w:r>
            <w:r w:rsidRPr="007C37D6">
              <w:rPr>
                <w:sz w:val="22"/>
                <w:szCs w:val="22"/>
              </w:rPr>
              <w:t>№157</w:t>
            </w:r>
          </w:p>
        </w:tc>
        <w:tc>
          <w:tcPr>
            <w:tcW w:w="993" w:type="dxa"/>
            <w:vAlign w:val="center"/>
          </w:tcPr>
          <w:p w:rsidR="00C55DD5" w:rsidRPr="007C37D6" w:rsidRDefault="00C55DD5" w:rsidP="00F46374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248</w:t>
            </w:r>
          </w:p>
        </w:tc>
        <w:tc>
          <w:tcPr>
            <w:tcW w:w="1275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418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</w:tr>
      <w:tr w:rsidR="00C55DD5" w:rsidRPr="007C37D6" w:rsidTr="00C55DD5">
        <w:tc>
          <w:tcPr>
            <w:tcW w:w="1560" w:type="dxa"/>
            <w:vAlign w:val="center"/>
          </w:tcPr>
          <w:p w:rsidR="00C55DD5" w:rsidRPr="007C37D6" w:rsidRDefault="00C55DD5" w:rsidP="000520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688</w:t>
            </w:r>
          </w:p>
        </w:tc>
        <w:tc>
          <w:tcPr>
            <w:tcW w:w="4394" w:type="dxa"/>
          </w:tcPr>
          <w:p w:rsidR="00C55DD5" w:rsidRPr="007C37D6" w:rsidRDefault="00C55DD5" w:rsidP="00F46374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7C37D6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7C37D6">
              <w:rPr>
                <w:sz w:val="22"/>
                <w:szCs w:val="22"/>
              </w:rPr>
              <w:t>Скопинский</w:t>
            </w:r>
            <w:proofErr w:type="spellEnd"/>
            <w:r w:rsidRPr="007C37D6">
              <w:rPr>
                <w:sz w:val="22"/>
                <w:szCs w:val="22"/>
              </w:rPr>
              <w:t xml:space="preserve"> одномандатный избирательный округ</w:t>
            </w:r>
            <w:r>
              <w:rPr>
                <w:sz w:val="22"/>
                <w:szCs w:val="22"/>
              </w:rPr>
              <w:t xml:space="preserve"> </w:t>
            </w:r>
            <w:r w:rsidRPr="007C37D6">
              <w:rPr>
                <w:sz w:val="22"/>
                <w:szCs w:val="22"/>
              </w:rPr>
              <w:t>№157</w:t>
            </w:r>
          </w:p>
        </w:tc>
        <w:tc>
          <w:tcPr>
            <w:tcW w:w="993" w:type="dxa"/>
            <w:vAlign w:val="center"/>
          </w:tcPr>
          <w:p w:rsidR="00C55DD5" w:rsidRPr="007C37D6" w:rsidRDefault="00C55DD5" w:rsidP="00F46374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333</w:t>
            </w:r>
          </w:p>
        </w:tc>
        <w:tc>
          <w:tcPr>
            <w:tcW w:w="1275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330</w:t>
            </w:r>
          </w:p>
        </w:tc>
        <w:tc>
          <w:tcPr>
            <w:tcW w:w="1418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330</w:t>
            </w:r>
          </w:p>
        </w:tc>
      </w:tr>
      <w:tr w:rsidR="00C55DD5" w:rsidRPr="007C37D6" w:rsidTr="00C55DD5">
        <w:tc>
          <w:tcPr>
            <w:tcW w:w="1560" w:type="dxa"/>
            <w:vAlign w:val="center"/>
          </w:tcPr>
          <w:p w:rsidR="00C55DD5" w:rsidRPr="007C37D6" w:rsidRDefault="00C55DD5" w:rsidP="000520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689</w:t>
            </w:r>
          </w:p>
        </w:tc>
        <w:tc>
          <w:tcPr>
            <w:tcW w:w="4394" w:type="dxa"/>
          </w:tcPr>
          <w:p w:rsidR="00C55DD5" w:rsidRPr="007C37D6" w:rsidRDefault="00C55DD5" w:rsidP="00F46374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7C37D6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7C37D6">
              <w:rPr>
                <w:sz w:val="22"/>
                <w:szCs w:val="22"/>
              </w:rPr>
              <w:t>Скопинский</w:t>
            </w:r>
            <w:proofErr w:type="spellEnd"/>
            <w:r w:rsidRPr="007C37D6">
              <w:rPr>
                <w:sz w:val="22"/>
                <w:szCs w:val="22"/>
              </w:rPr>
              <w:t xml:space="preserve"> одномандатный избирательный округ</w:t>
            </w:r>
            <w:r>
              <w:rPr>
                <w:sz w:val="22"/>
                <w:szCs w:val="22"/>
              </w:rPr>
              <w:t xml:space="preserve"> </w:t>
            </w:r>
            <w:r w:rsidRPr="007C37D6">
              <w:rPr>
                <w:sz w:val="22"/>
                <w:szCs w:val="22"/>
              </w:rPr>
              <w:t>№157</w:t>
            </w:r>
          </w:p>
        </w:tc>
        <w:tc>
          <w:tcPr>
            <w:tcW w:w="993" w:type="dxa"/>
            <w:vAlign w:val="center"/>
          </w:tcPr>
          <w:p w:rsidR="00C55DD5" w:rsidRPr="007C37D6" w:rsidRDefault="00C55DD5" w:rsidP="00F46374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284</w:t>
            </w:r>
          </w:p>
        </w:tc>
        <w:tc>
          <w:tcPr>
            <w:tcW w:w="1275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418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</w:tr>
      <w:tr w:rsidR="00C55DD5" w:rsidRPr="007C37D6" w:rsidTr="00C55DD5">
        <w:tc>
          <w:tcPr>
            <w:tcW w:w="1560" w:type="dxa"/>
            <w:vAlign w:val="center"/>
          </w:tcPr>
          <w:p w:rsidR="00C55DD5" w:rsidRPr="007C37D6" w:rsidRDefault="00C55DD5" w:rsidP="000520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690</w:t>
            </w:r>
          </w:p>
        </w:tc>
        <w:tc>
          <w:tcPr>
            <w:tcW w:w="4394" w:type="dxa"/>
          </w:tcPr>
          <w:p w:rsidR="00C55DD5" w:rsidRPr="007C37D6" w:rsidRDefault="00C55DD5" w:rsidP="00F46374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7C37D6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7C37D6">
              <w:rPr>
                <w:sz w:val="22"/>
                <w:szCs w:val="22"/>
              </w:rPr>
              <w:t>Скопинский</w:t>
            </w:r>
            <w:proofErr w:type="spellEnd"/>
            <w:r w:rsidRPr="007C37D6">
              <w:rPr>
                <w:sz w:val="22"/>
                <w:szCs w:val="22"/>
              </w:rPr>
              <w:t xml:space="preserve"> одномандатный избирательный округ</w:t>
            </w:r>
            <w:r>
              <w:rPr>
                <w:sz w:val="22"/>
                <w:szCs w:val="22"/>
              </w:rPr>
              <w:t xml:space="preserve"> </w:t>
            </w:r>
            <w:r w:rsidRPr="007C37D6">
              <w:rPr>
                <w:sz w:val="22"/>
                <w:szCs w:val="22"/>
              </w:rPr>
              <w:t>№157</w:t>
            </w:r>
          </w:p>
        </w:tc>
        <w:tc>
          <w:tcPr>
            <w:tcW w:w="993" w:type="dxa"/>
            <w:vAlign w:val="center"/>
          </w:tcPr>
          <w:p w:rsidR="00C55DD5" w:rsidRPr="007C37D6" w:rsidRDefault="00C55DD5" w:rsidP="00F46374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520</w:t>
            </w:r>
          </w:p>
        </w:tc>
        <w:tc>
          <w:tcPr>
            <w:tcW w:w="1275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510</w:t>
            </w:r>
          </w:p>
        </w:tc>
        <w:tc>
          <w:tcPr>
            <w:tcW w:w="1418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510</w:t>
            </w:r>
          </w:p>
        </w:tc>
      </w:tr>
      <w:tr w:rsidR="00C55DD5" w:rsidRPr="007C37D6" w:rsidTr="00C55DD5">
        <w:tc>
          <w:tcPr>
            <w:tcW w:w="1560" w:type="dxa"/>
            <w:vAlign w:val="center"/>
          </w:tcPr>
          <w:p w:rsidR="00C55DD5" w:rsidRPr="007C37D6" w:rsidRDefault="00C55DD5" w:rsidP="000520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691</w:t>
            </w:r>
          </w:p>
        </w:tc>
        <w:tc>
          <w:tcPr>
            <w:tcW w:w="4394" w:type="dxa"/>
          </w:tcPr>
          <w:p w:rsidR="00C55DD5" w:rsidRPr="007C37D6" w:rsidRDefault="00C55DD5" w:rsidP="00F46374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7C37D6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7C37D6">
              <w:rPr>
                <w:sz w:val="22"/>
                <w:szCs w:val="22"/>
              </w:rPr>
              <w:t>Скопинский</w:t>
            </w:r>
            <w:proofErr w:type="spellEnd"/>
            <w:r w:rsidRPr="007C37D6">
              <w:rPr>
                <w:sz w:val="22"/>
                <w:szCs w:val="22"/>
              </w:rPr>
              <w:t xml:space="preserve"> одномандатный избирательный округ</w:t>
            </w:r>
            <w:r>
              <w:rPr>
                <w:sz w:val="22"/>
                <w:szCs w:val="22"/>
              </w:rPr>
              <w:t xml:space="preserve"> </w:t>
            </w:r>
            <w:r w:rsidRPr="007C37D6">
              <w:rPr>
                <w:sz w:val="22"/>
                <w:szCs w:val="22"/>
              </w:rPr>
              <w:t>№157</w:t>
            </w:r>
          </w:p>
        </w:tc>
        <w:tc>
          <w:tcPr>
            <w:tcW w:w="993" w:type="dxa"/>
            <w:vAlign w:val="center"/>
          </w:tcPr>
          <w:p w:rsidR="00C55DD5" w:rsidRPr="007C37D6" w:rsidRDefault="00C55DD5" w:rsidP="00F46374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461</w:t>
            </w:r>
          </w:p>
        </w:tc>
        <w:tc>
          <w:tcPr>
            <w:tcW w:w="1275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450</w:t>
            </w:r>
          </w:p>
        </w:tc>
        <w:tc>
          <w:tcPr>
            <w:tcW w:w="1418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450</w:t>
            </w:r>
          </w:p>
        </w:tc>
      </w:tr>
      <w:tr w:rsidR="00C55DD5" w:rsidRPr="007C37D6" w:rsidTr="00C55DD5">
        <w:tc>
          <w:tcPr>
            <w:tcW w:w="1560" w:type="dxa"/>
            <w:vAlign w:val="center"/>
          </w:tcPr>
          <w:p w:rsidR="00C55DD5" w:rsidRPr="007C37D6" w:rsidRDefault="00C55DD5" w:rsidP="000520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692</w:t>
            </w:r>
          </w:p>
        </w:tc>
        <w:tc>
          <w:tcPr>
            <w:tcW w:w="4394" w:type="dxa"/>
          </w:tcPr>
          <w:p w:rsidR="00C55DD5" w:rsidRPr="007C37D6" w:rsidRDefault="00C55DD5" w:rsidP="00F46374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7C37D6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7C37D6">
              <w:rPr>
                <w:sz w:val="22"/>
                <w:szCs w:val="22"/>
              </w:rPr>
              <w:t>Скопинский</w:t>
            </w:r>
            <w:proofErr w:type="spellEnd"/>
            <w:r w:rsidRPr="007C37D6">
              <w:rPr>
                <w:sz w:val="22"/>
                <w:szCs w:val="22"/>
              </w:rPr>
              <w:t xml:space="preserve"> одномандатный избирательный округ</w:t>
            </w:r>
            <w:r>
              <w:rPr>
                <w:sz w:val="22"/>
                <w:szCs w:val="22"/>
              </w:rPr>
              <w:t xml:space="preserve"> </w:t>
            </w:r>
            <w:r w:rsidRPr="007C37D6">
              <w:rPr>
                <w:sz w:val="22"/>
                <w:szCs w:val="22"/>
              </w:rPr>
              <w:t>№157</w:t>
            </w:r>
          </w:p>
        </w:tc>
        <w:tc>
          <w:tcPr>
            <w:tcW w:w="993" w:type="dxa"/>
            <w:vAlign w:val="center"/>
          </w:tcPr>
          <w:p w:rsidR="00C55DD5" w:rsidRPr="007C37D6" w:rsidRDefault="00C55DD5" w:rsidP="00F46374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929</w:t>
            </w:r>
          </w:p>
        </w:tc>
        <w:tc>
          <w:tcPr>
            <w:tcW w:w="1275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920</w:t>
            </w:r>
          </w:p>
        </w:tc>
        <w:tc>
          <w:tcPr>
            <w:tcW w:w="1418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920</w:t>
            </w:r>
          </w:p>
        </w:tc>
      </w:tr>
      <w:tr w:rsidR="00C55DD5" w:rsidRPr="007C37D6" w:rsidTr="00C55DD5">
        <w:tc>
          <w:tcPr>
            <w:tcW w:w="1560" w:type="dxa"/>
            <w:vAlign w:val="center"/>
          </w:tcPr>
          <w:p w:rsidR="00C55DD5" w:rsidRPr="007C37D6" w:rsidRDefault="00C55DD5" w:rsidP="000520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693</w:t>
            </w:r>
          </w:p>
        </w:tc>
        <w:tc>
          <w:tcPr>
            <w:tcW w:w="4394" w:type="dxa"/>
          </w:tcPr>
          <w:p w:rsidR="00C55DD5" w:rsidRPr="007C37D6" w:rsidRDefault="00C55DD5" w:rsidP="00F46374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7C37D6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7C37D6">
              <w:rPr>
                <w:sz w:val="22"/>
                <w:szCs w:val="22"/>
              </w:rPr>
              <w:t>Скопинский</w:t>
            </w:r>
            <w:proofErr w:type="spellEnd"/>
            <w:r w:rsidRPr="007C37D6">
              <w:rPr>
                <w:sz w:val="22"/>
                <w:szCs w:val="22"/>
              </w:rPr>
              <w:t xml:space="preserve"> одномандатный избирательный округ</w:t>
            </w:r>
            <w:r>
              <w:rPr>
                <w:sz w:val="22"/>
                <w:szCs w:val="22"/>
              </w:rPr>
              <w:t xml:space="preserve"> </w:t>
            </w:r>
            <w:r w:rsidRPr="007C37D6">
              <w:rPr>
                <w:sz w:val="22"/>
                <w:szCs w:val="22"/>
              </w:rPr>
              <w:t>№157</w:t>
            </w:r>
          </w:p>
        </w:tc>
        <w:tc>
          <w:tcPr>
            <w:tcW w:w="993" w:type="dxa"/>
            <w:vAlign w:val="center"/>
          </w:tcPr>
          <w:p w:rsidR="00C55DD5" w:rsidRPr="007C37D6" w:rsidRDefault="00C55DD5" w:rsidP="00F46374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1867</w:t>
            </w:r>
          </w:p>
        </w:tc>
        <w:tc>
          <w:tcPr>
            <w:tcW w:w="1275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1860</w:t>
            </w:r>
          </w:p>
        </w:tc>
        <w:tc>
          <w:tcPr>
            <w:tcW w:w="1418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1860</w:t>
            </w:r>
          </w:p>
        </w:tc>
      </w:tr>
      <w:tr w:rsidR="00C55DD5" w:rsidRPr="007C37D6" w:rsidTr="00C55DD5">
        <w:tc>
          <w:tcPr>
            <w:tcW w:w="1560" w:type="dxa"/>
            <w:vAlign w:val="center"/>
          </w:tcPr>
          <w:p w:rsidR="00C55DD5" w:rsidRPr="007C37D6" w:rsidRDefault="00C55DD5" w:rsidP="000520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694</w:t>
            </w:r>
          </w:p>
        </w:tc>
        <w:tc>
          <w:tcPr>
            <w:tcW w:w="4394" w:type="dxa"/>
          </w:tcPr>
          <w:p w:rsidR="00C55DD5" w:rsidRPr="007C37D6" w:rsidRDefault="00C55DD5" w:rsidP="00F46374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7C37D6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7C37D6">
              <w:rPr>
                <w:sz w:val="22"/>
                <w:szCs w:val="22"/>
              </w:rPr>
              <w:t>Скопинский</w:t>
            </w:r>
            <w:proofErr w:type="spellEnd"/>
            <w:r w:rsidRPr="007C37D6">
              <w:rPr>
                <w:sz w:val="22"/>
                <w:szCs w:val="22"/>
              </w:rPr>
              <w:t xml:space="preserve"> одномандатный избирательный округ</w:t>
            </w:r>
            <w:r>
              <w:rPr>
                <w:sz w:val="22"/>
                <w:szCs w:val="22"/>
              </w:rPr>
              <w:t xml:space="preserve"> </w:t>
            </w:r>
            <w:r w:rsidRPr="007C37D6">
              <w:rPr>
                <w:sz w:val="22"/>
                <w:szCs w:val="22"/>
              </w:rPr>
              <w:t>№157</w:t>
            </w:r>
          </w:p>
        </w:tc>
        <w:tc>
          <w:tcPr>
            <w:tcW w:w="993" w:type="dxa"/>
            <w:vAlign w:val="center"/>
          </w:tcPr>
          <w:p w:rsidR="00C55DD5" w:rsidRPr="007C37D6" w:rsidRDefault="00C55DD5" w:rsidP="00F46374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1316</w:t>
            </w:r>
          </w:p>
        </w:tc>
        <w:tc>
          <w:tcPr>
            <w:tcW w:w="1275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1300</w:t>
            </w:r>
          </w:p>
        </w:tc>
        <w:tc>
          <w:tcPr>
            <w:tcW w:w="1418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1300</w:t>
            </w:r>
          </w:p>
        </w:tc>
      </w:tr>
      <w:tr w:rsidR="00C55DD5" w:rsidRPr="007C37D6" w:rsidTr="00C55DD5">
        <w:tc>
          <w:tcPr>
            <w:tcW w:w="1560" w:type="dxa"/>
            <w:vAlign w:val="center"/>
          </w:tcPr>
          <w:p w:rsidR="00C55DD5" w:rsidRPr="007C37D6" w:rsidRDefault="00C55DD5" w:rsidP="000520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695</w:t>
            </w:r>
          </w:p>
        </w:tc>
        <w:tc>
          <w:tcPr>
            <w:tcW w:w="4394" w:type="dxa"/>
          </w:tcPr>
          <w:p w:rsidR="00C55DD5" w:rsidRPr="007C37D6" w:rsidRDefault="00C55DD5" w:rsidP="00F46374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7C37D6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7C37D6">
              <w:rPr>
                <w:sz w:val="22"/>
                <w:szCs w:val="22"/>
              </w:rPr>
              <w:t>Скопинский</w:t>
            </w:r>
            <w:proofErr w:type="spellEnd"/>
            <w:r w:rsidRPr="007C37D6">
              <w:rPr>
                <w:sz w:val="22"/>
                <w:szCs w:val="22"/>
              </w:rPr>
              <w:t xml:space="preserve"> одномандатный избирательный округ</w:t>
            </w:r>
            <w:r>
              <w:rPr>
                <w:sz w:val="22"/>
                <w:szCs w:val="22"/>
              </w:rPr>
              <w:t xml:space="preserve"> </w:t>
            </w:r>
            <w:r w:rsidRPr="007C37D6">
              <w:rPr>
                <w:sz w:val="22"/>
                <w:szCs w:val="22"/>
              </w:rPr>
              <w:t>№157</w:t>
            </w:r>
          </w:p>
        </w:tc>
        <w:tc>
          <w:tcPr>
            <w:tcW w:w="993" w:type="dxa"/>
            <w:vAlign w:val="center"/>
          </w:tcPr>
          <w:p w:rsidR="00C55DD5" w:rsidRPr="007C37D6" w:rsidRDefault="00C55DD5" w:rsidP="00F46374">
            <w:pPr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 w:rsidRPr="007C37D6">
              <w:rPr>
                <w:rFonts w:eastAsia="Arial Unicode MS"/>
                <w:sz w:val="22"/>
                <w:szCs w:val="22"/>
              </w:rPr>
              <w:t>267</w:t>
            </w:r>
          </w:p>
        </w:tc>
        <w:tc>
          <w:tcPr>
            <w:tcW w:w="1275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260</w:t>
            </w:r>
          </w:p>
        </w:tc>
        <w:tc>
          <w:tcPr>
            <w:tcW w:w="1418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260</w:t>
            </w:r>
          </w:p>
        </w:tc>
      </w:tr>
      <w:tr w:rsidR="00C55DD5" w:rsidRPr="007C37D6" w:rsidTr="00C55DD5">
        <w:tc>
          <w:tcPr>
            <w:tcW w:w="1560" w:type="dxa"/>
            <w:vAlign w:val="center"/>
          </w:tcPr>
          <w:p w:rsidR="00C55DD5" w:rsidRPr="007C37D6" w:rsidRDefault="00C55DD5" w:rsidP="000520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696</w:t>
            </w:r>
          </w:p>
        </w:tc>
        <w:tc>
          <w:tcPr>
            <w:tcW w:w="4394" w:type="dxa"/>
          </w:tcPr>
          <w:p w:rsidR="00C55DD5" w:rsidRPr="007C37D6" w:rsidRDefault="00C55DD5" w:rsidP="00C55DD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7C37D6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7C37D6">
              <w:rPr>
                <w:sz w:val="22"/>
                <w:szCs w:val="22"/>
              </w:rPr>
              <w:t>Скопинский</w:t>
            </w:r>
            <w:proofErr w:type="spellEnd"/>
            <w:r w:rsidRPr="007C37D6">
              <w:rPr>
                <w:sz w:val="22"/>
                <w:szCs w:val="22"/>
              </w:rPr>
              <w:t xml:space="preserve"> одномандатный избирательный округ</w:t>
            </w:r>
            <w:r>
              <w:rPr>
                <w:sz w:val="22"/>
                <w:szCs w:val="22"/>
              </w:rPr>
              <w:t xml:space="preserve"> </w:t>
            </w:r>
            <w:r w:rsidRPr="007C37D6">
              <w:rPr>
                <w:sz w:val="22"/>
                <w:szCs w:val="22"/>
              </w:rPr>
              <w:t>№157</w:t>
            </w:r>
          </w:p>
        </w:tc>
        <w:tc>
          <w:tcPr>
            <w:tcW w:w="993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352</w:t>
            </w:r>
          </w:p>
        </w:tc>
        <w:tc>
          <w:tcPr>
            <w:tcW w:w="1275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418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</w:tr>
      <w:tr w:rsidR="00C55DD5" w:rsidRPr="007C37D6" w:rsidTr="00C55DD5">
        <w:tc>
          <w:tcPr>
            <w:tcW w:w="1560" w:type="dxa"/>
            <w:vAlign w:val="center"/>
          </w:tcPr>
          <w:p w:rsidR="00C55DD5" w:rsidRPr="007C37D6" w:rsidRDefault="00C55DD5" w:rsidP="000520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697</w:t>
            </w:r>
          </w:p>
        </w:tc>
        <w:tc>
          <w:tcPr>
            <w:tcW w:w="4394" w:type="dxa"/>
          </w:tcPr>
          <w:p w:rsidR="00C55DD5" w:rsidRPr="007C37D6" w:rsidRDefault="00C55DD5" w:rsidP="00F46374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7C37D6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7C37D6">
              <w:rPr>
                <w:sz w:val="22"/>
                <w:szCs w:val="22"/>
              </w:rPr>
              <w:t>Скопинский</w:t>
            </w:r>
            <w:proofErr w:type="spellEnd"/>
            <w:r w:rsidRPr="007C37D6">
              <w:rPr>
                <w:sz w:val="22"/>
                <w:szCs w:val="22"/>
              </w:rPr>
              <w:t xml:space="preserve"> одномандатный избирательный округ</w:t>
            </w:r>
            <w:r>
              <w:rPr>
                <w:sz w:val="22"/>
                <w:szCs w:val="22"/>
              </w:rPr>
              <w:t xml:space="preserve"> </w:t>
            </w:r>
            <w:r w:rsidRPr="007C37D6">
              <w:rPr>
                <w:sz w:val="22"/>
                <w:szCs w:val="22"/>
              </w:rPr>
              <w:t>№157</w:t>
            </w:r>
          </w:p>
        </w:tc>
        <w:tc>
          <w:tcPr>
            <w:tcW w:w="993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565</w:t>
            </w:r>
          </w:p>
        </w:tc>
        <w:tc>
          <w:tcPr>
            <w:tcW w:w="1275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550</w:t>
            </w:r>
          </w:p>
        </w:tc>
        <w:tc>
          <w:tcPr>
            <w:tcW w:w="1418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550</w:t>
            </w:r>
          </w:p>
        </w:tc>
      </w:tr>
      <w:tr w:rsidR="00C55DD5" w:rsidRPr="007C37D6" w:rsidTr="00C55DD5">
        <w:tc>
          <w:tcPr>
            <w:tcW w:w="1560" w:type="dxa"/>
            <w:vAlign w:val="center"/>
          </w:tcPr>
          <w:p w:rsidR="00C55DD5" w:rsidRPr="007C37D6" w:rsidRDefault="00C55DD5" w:rsidP="0005204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698</w:t>
            </w:r>
          </w:p>
        </w:tc>
        <w:tc>
          <w:tcPr>
            <w:tcW w:w="4394" w:type="dxa"/>
          </w:tcPr>
          <w:p w:rsidR="00C55DD5" w:rsidRPr="007C37D6" w:rsidRDefault="00C55DD5" w:rsidP="00F46374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7C37D6">
              <w:rPr>
                <w:sz w:val="22"/>
                <w:szCs w:val="22"/>
              </w:rPr>
              <w:t xml:space="preserve">Рязанская область – </w:t>
            </w:r>
            <w:proofErr w:type="spellStart"/>
            <w:r w:rsidRPr="007C37D6">
              <w:rPr>
                <w:sz w:val="22"/>
                <w:szCs w:val="22"/>
              </w:rPr>
              <w:t>Скопинский</w:t>
            </w:r>
            <w:proofErr w:type="spellEnd"/>
            <w:r w:rsidRPr="007C37D6">
              <w:rPr>
                <w:sz w:val="22"/>
                <w:szCs w:val="22"/>
              </w:rPr>
              <w:t xml:space="preserve"> одномандатный избирательный округ</w:t>
            </w:r>
            <w:r>
              <w:rPr>
                <w:sz w:val="22"/>
                <w:szCs w:val="22"/>
              </w:rPr>
              <w:t xml:space="preserve"> </w:t>
            </w:r>
            <w:r w:rsidRPr="007C37D6">
              <w:rPr>
                <w:sz w:val="22"/>
                <w:szCs w:val="22"/>
              </w:rPr>
              <w:t>№157</w:t>
            </w:r>
          </w:p>
        </w:tc>
        <w:tc>
          <w:tcPr>
            <w:tcW w:w="993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869</w:t>
            </w:r>
          </w:p>
        </w:tc>
        <w:tc>
          <w:tcPr>
            <w:tcW w:w="1275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860</w:t>
            </w:r>
          </w:p>
        </w:tc>
        <w:tc>
          <w:tcPr>
            <w:tcW w:w="1418" w:type="dxa"/>
            <w:vAlign w:val="center"/>
          </w:tcPr>
          <w:p w:rsidR="00C55DD5" w:rsidRPr="007C37D6" w:rsidRDefault="00C55DD5" w:rsidP="00F4637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860</w:t>
            </w:r>
          </w:p>
        </w:tc>
      </w:tr>
      <w:tr w:rsidR="00C55DD5" w:rsidRPr="007C37D6" w:rsidTr="00C55DD5">
        <w:tc>
          <w:tcPr>
            <w:tcW w:w="1560" w:type="dxa"/>
            <w:vAlign w:val="center"/>
          </w:tcPr>
          <w:p w:rsidR="00C55DD5" w:rsidRPr="007C37D6" w:rsidRDefault="00C55DD5" w:rsidP="00C55DD5">
            <w:pPr>
              <w:ind w:firstLine="23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394" w:type="dxa"/>
          </w:tcPr>
          <w:p w:rsidR="00C55DD5" w:rsidRPr="00C55DD5" w:rsidRDefault="00C55DD5" w:rsidP="00F46374">
            <w:pPr>
              <w:tabs>
                <w:tab w:val="left" w:pos="993"/>
              </w:tabs>
              <w:rPr>
                <w:b/>
                <w:sz w:val="22"/>
                <w:szCs w:val="22"/>
              </w:rPr>
            </w:pPr>
            <w:r w:rsidRPr="00C55DD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  <w:vAlign w:val="center"/>
          </w:tcPr>
          <w:p w:rsidR="00C55DD5" w:rsidRPr="007C37D6" w:rsidRDefault="00C55DD5" w:rsidP="00F4637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12557</w:t>
            </w:r>
          </w:p>
        </w:tc>
        <w:tc>
          <w:tcPr>
            <w:tcW w:w="1275" w:type="dxa"/>
          </w:tcPr>
          <w:p w:rsidR="00C55DD5" w:rsidRPr="007C37D6" w:rsidRDefault="00C55DD5" w:rsidP="00F4637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12400</w:t>
            </w:r>
          </w:p>
        </w:tc>
        <w:tc>
          <w:tcPr>
            <w:tcW w:w="1418" w:type="dxa"/>
          </w:tcPr>
          <w:p w:rsidR="00C55DD5" w:rsidRPr="007C37D6" w:rsidRDefault="00C55DD5" w:rsidP="00F4637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C37D6">
              <w:rPr>
                <w:rFonts w:ascii="Times New Roman CYR" w:hAnsi="Times New Roman CYR" w:cs="Times New Roman CYR"/>
                <w:sz w:val="22"/>
                <w:szCs w:val="22"/>
              </w:rPr>
              <w:t>12400</w:t>
            </w:r>
          </w:p>
        </w:tc>
      </w:tr>
    </w:tbl>
    <w:p w:rsidR="00C55DD5" w:rsidRPr="00052041" w:rsidRDefault="00C55DD5" w:rsidP="00246713">
      <w:pPr>
        <w:autoSpaceDE w:val="0"/>
        <w:autoSpaceDN w:val="0"/>
        <w:spacing w:line="360" w:lineRule="auto"/>
        <w:ind w:firstLine="709"/>
        <w:jc w:val="both"/>
        <w:rPr>
          <w:sz w:val="16"/>
          <w:szCs w:val="16"/>
        </w:rPr>
      </w:pPr>
    </w:p>
    <w:p w:rsidR="00F20F0C" w:rsidRDefault="00052041" w:rsidP="00F20F0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20F0C">
        <w:rPr>
          <w:szCs w:val="28"/>
        </w:rPr>
        <w:t xml:space="preserve">. </w:t>
      </w:r>
      <w:proofErr w:type="gramStart"/>
      <w:r w:rsidR="00F20F0C">
        <w:rPr>
          <w:szCs w:val="28"/>
        </w:rPr>
        <w:t>Разместить</w:t>
      </w:r>
      <w:proofErr w:type="gramEnd"/>
      <w:r w:rsidR="00F20F0C"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="00F20F0C">
        <w:rPr>
          <w:szCs w:val="28"/>
        </w:rPr>
        <w:t>Старожиловского</w:t>
      </w:r>
      <w:proofErr w:type="spellEnd"/>
      <w:r w:rsidR="00F20F0C">
        <w:rPr>
          <w:szCs w:val="28"/>
        </w:rPr>
        <w:t xml:space="preserve"> района Рязанской области.</w:t>
      </w:r>
    </w:p>
    <w:p w:rsidR="00F20F0C" w:rsidRDefault="00052041" w:rsidP="00F20F0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20F0C">
        <w:rPr>
          <w:szCs w:val="28"/>
        </w:rPr>
        <w:t xml:space="preserve">. Контроль за исполнение решения возложить на секретаря территориальной избирательной комиссии </w:t>
      </w:r>
      <w:proofErr w:type="spellStart"/>
      <w:r w:rsidR="00F20F0C">
        <w:rPr>
          <w:szCs w:val="28"/>
        </w:rPr>
        <w:t>Старожиловского</w:t>
      </w:r>
      <w:proofErr w:type="spellEnd"/>
      <w:r w:rsidR="00F20F0C">
        <w:rPr>
          <w:szCs w:val="28"/>
        </w:rPr>
        <w:t xml:space="preserve"> района Рязанской области</w:t>
      </w:r>
      <w:r w:rsidR="003A7EB2">
        <w:rPr>
          <w:szCs w:val="28"/>
        </w:rPr>
        <w:t xml:space="preserve"> </w:t>
      </w:r>
      <w:r w:rsidR="00C55DD5">
        <w:rPr>
          <w:szCs w:val="28"/>
        </w:rPr>
        <w:t>О.В. Щукину</w:t>
      </w:r>
      <w:r w:rsidR="00F20F0C">
        <w:rPr>
          <w:szCs w:val="28"/>
        </w:rPr>
        <w:t>.</w:t>
      </w:r>
    </w:p>
    <w:p w:rsidR="00052041" w:rsidRPr="00052041" w:rsidRDefault="00052041" w:rsidP="00F20F0C">
      <w:pPr>
        <w:spacing w:line="360" w:lineRule="auto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C3881" w:rsidRPr="00400BA8" w:rsidRDefault="00BC3DF0" w:rsidP="00BC3DF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6C3881" w:rsidRPr="00831298" w:rsidTr="00D04396">
        <w:trPr>
          <w:trHeight w:val="150"/>
        </w:trPr>
        <w:tc>
          <w:tcPr>
            <w:tcW w:w="4219" w:type="dxa"/>
          </w:tcPr>
          <w:p w:rsidR="006C3881" w:rsidRPr="00052041" w:rsidRDefault="006C3881" w:rsidP="00D04396">
            <w:pPr>
              <w:pStyle w:val="ae"/>
              <w:rPr>
                <w:rStyle w:val="af"/>
                <w:sz w:val="16"/>
                <w:szCs w:val="16"/>
              </w:rPr>
            </w:pPr>
          </w:p>
        </w:tc>
        <w:tc>
          <w:tcPr>
            <w:tcW w:w="2161" w:type="dxa"/>
          </w:tcPr>
          <w:p w:rsidR="006C3881" w:rsidRPr="00052041" w:rsidRDefault="006C3881" w:rsidP="00052041">
            <w:pPr>
              <w:pStyle w:val="ae"/>
              <w:ind w:firstLine="708"/>
              <w:rPr>
                <w:rStyle w:val="af"/>
                <w:sz w:val="16"/>
                <w:szCs w:val="16"/>
              </w:rPr>
            </w:pPr>
          </w:p>
        </w:tc>
        <w:tc>
          <w:tcPr>
            <w:tcW w:w="3190" w:type="dxa"/>
          </w:tcPr>
          <w:p w:rsidR="006C3881" w:rsidRPr="00052041" w:rsidRDefault="006C3881" w:rsidP="00D04396">
            <w:pPr>
              <w:pStyle w:val="ae"/>
              <w:rPr>
                <w:sz w:val="16"/>
                <w:szCs w:val="16"/>
              </w:rPr>
            </w:pPr>
          </w:p>
        </w:tc>
      </w:tr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</w:t>
            </w:r>
            <w:r w:rsidR="0005204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6C3881" w:rsidRPr="00400BA8" w:rsidRDefault="00BC3DF0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</w:t>
            </w:r>
            <w:r w:rsidR="006C3881"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</w:tr>
    </w:tbl>
    <w:p w:rsidR="00500C60" w:rsidRDefault="00500C60" w:rsidP="00052041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500C60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F3" w:rsidRDefault="009371F3">
      <w:r>
        <w:separator/>
      </w:r>
    </w:p>
  </w:endnote>
  <w:endnote w:type="continuationSeparator" w:id="0">
    <w:p w:rsidR="009371F3" w:rsidRDefault="0093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F3" w:rsidRDefault="009371F3">
      <w:r>
        <w:separator/>
      </w:r>
    </w:p>
  </w:footnote>
  <w:footnote w:type="continuationSeparator" w:id="0">
    <w:p w:rsidR="009371F3" w:rsidRDefault="00937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81282E" w:rsidRDefault="0005066F">
        <w:pPr>
          <w:pStyle w:val="a7"/>
          <w:jc w:val="center"/>
        </w:pPr>
        <w:fldSimple w:instr=" PAGE   \* MERGEFORMAT ">
          <w:r w:rsidR="00052041">
            <w:rPr>
              <w:noProof/>
            </w:rPr>
            <w:t>2</w:t>
          </w:r>
        </w:fldSimple>
      </w:p>
    </w:sdtContent>
  </w:sdt>
  <w:p w:rsidR="0081282E" w:rsidRDefault="008128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23785"/>
    <w:rsid w:val="00035617"/>
    <w:rsid w:val="0005066F"/>
    <w:rsid w:val="00052041"/>
    <w:rsid w:val="0005468D"/>
    <w:rsid w:val="000629D2"/>
    <w:rsid w:val="00063360"/>
    <w:rsid w:val="00091B54"/>
    <w:rsid w:val="0009332C"/>
    <w:rsid w:val="00095775"/>
    <w:rsid w:val="000A06CB"/>
    <w:rsid w:val="000A336C"/>
    <w:rsid w:val="000C1DF1"/>
    <w:rsid w:val="000C468D"/>
    <w:rsid w:val="000C7717"/>
    <w:rsid w:val="000E6159"/>
    <w:rsid w:val="000E7E3E"/>
    <w:rsid w:val="000F2F3F"/>
    <w:rsid w:val="0010526D"/>
    <w:rsid w:val="00105A2C"/>
    <w:rsid w:val="00116E28"/>
    <w:rsid w:val="001314E0"/>
    <w:rsid w:val="001410B3"/>
    <w:rsid w:val="00173F30"/>
    <w:rsid w:val="00181BF7"/>
    <w:rsid w:val="00197A00"/>
    <w:rsid w:val="001C0160"/>
    <w:rsid w:val="001C0B9A"/>
    <w:rsid w:val="001C12D7"/>
    <w:rsid w:val="001C2977"/>
    <w:rsid w:val="001C2AF4"/>
    <w:rsid w:val="001D5033"/>
    <w:rsid w:val="001D52C9"/>
    <w:rsid w:val="001E48EE"/>
    <w:rsid w:val="001F3AE9"/>
    <w:rsid w:val="001F6F76"/>
    <w:rsid w:val="0021604A"/>
    <w:rsid w:val="00222060"/>
    <w:rsid w:val="00226742"/>
    <w:rsid w:val="00246713"/>
    <w:rsid w:val="00257579"/>
    <w:rsid w:val="00260675"/>
    <w:rsid w:val="00265A33"/>
    <w:rsid w:val="002A6DDE"/>
    <w:rsid w:val="002C0D46"/>
    <w:rsid w:val="002E4539"/>
    <w:rsid w:val="002F30EB"/>
    <w:rsid w:val="0031415B"/>
    <w:rsid w:val="00315741"/>
    <w:rsid w:val="0033164C"/>
    <w:rsid w:val="003328AF"/>
    <w:rsid w:val="00333A17"/>
    <w:rsid w:val="00343D24"/>
    <w:rsid w:val="00345560"/>
    <w:rsid w:val="00373DB5"/>
    <w:rsid w:val="003751C1"/>
    <w:rsid w:val="003A7EB2"/>
    <w:rsid w:val="003B363D"/>
    <w:rsid w:val="003C2BAE"/>
    <w:rsid w:val="003C3DA4"/>
    <w:rsid w:val="003D42AD"/>
    <w:rsid w:val="00420AE9"/>
    <w:rsid w:val="004700EA"/>
    <w:rsid w:val="00486CF5"/>
    <w:rsid w:val="00495080"/>
    <w:rsid w:val="004A30A2"/>
    <w:rsid w:val="004A5138"/>
    <w:rsid w:val="004B202A"/>
    <w:rsid w:val="004C4BB2"/>
    <w:rsid w:val="004C7447"/>
    <w:rsid w:val="004D1267"/>
    <w:rsid w:val="004D680B"/>
    <w:rsid w:val="00500C60"/>
    <w:rsid w:val="005018FF"/>
    <w:rsid w:val="0051218B"/>
    <w:rsid w:val="005124B6"/>
    <w:rsid w:val="00523A4A"/>
    <w:rsid w:val="005338AD"/>
    <w:rsid w:val="00542F46"/>
    <w:rsid w:val="005707C8"/>
    <w:rsid w:val="00571909"/>
    <w:rsid w:val="00573960"/>
    <w:rsid w:val="00583A68"/>
    <w:rsid w:val="00586316"/>
    <w:rsid w:val="005B194A"/>
    <w:rsid w:val="005C4FC1"/>
    <w:rsid w:val="005D6E6A"/>
    <w:rsid w:val="005E7138"/>
    <w:rsid w:val="00600B8A"/>
    <w:rsid w:val="00611D71"/>
    <w:rsid w:val="006176E7"/>
    <w:rsid w:val="00617F74"/>
    <w:rsid w:val="0062748E"/>
    <w:rsid w:val="00635976"/>
    <w:rsid w:val="00637DB0"/>
    <w:rsid w:val="006421B8"/>
    <w:rsid w:val="006443AB"/>
    <w:rsid w:val="00655F7B"/>
    <w:rsid w:val="00660288"/>
    <w:rsid w:val="00697BA1"/>
    <w:rsid w:val="006A5494"/>
    <w:rsid w:val="006B6F6C"/>
    <w:rsid w:val="006C3881"/>
    <w:rsid w:val="006D3402"/>
    <w:rsid w:val="007009E3"/>
    <w:rsid w:val="00731F44"/>
    <w:rsid w:val="00742C58"/>
    <w:rsid w:val="00751D95"/>
    <w:rsid w:val="0077584C"/>
    <w:rsid w:val="00792CC4"/>
    <w:rsid w:val="007A16EF"/>
    <w:rsid w:val="007A6415"/>
    <w:rsid w:val="007A72D4"/>
    <w:rsid w:val="007C1987"/>
    <w:rsid w:val="007D1AA1"/>
    <w:rsid w:val="007D34E0"/>
    <w:rsid w:val="007F5687"/>
    <w:rsid w:val="00800327"/>
    <w:rsid w:val="008008EE"/>
    <w:rsid w:val="008031D5"/>
    <w:rsid w:val="00804162"/>
    <w:rsid w:val="00807CD4"/>
    <w:rsid w:val="0081282E"/>
    <w:rsid w:val="0084202F"/>
    <w:rsid w:val="00846580"/>
    <w:rsid w:val="00855D2C"/>
    <w:rsid w:val="00881C1A"/>
    <w:rsid w:val="00893EB4"/>
    <w:rsid w:val="008A58C8"/>
    <w:rsid w:val="008E4A57"/>
    <w:rsid w:val="008E69C9"/>
    <w:rsid w:val="00912574"/>
    <w:rsid w:val="00916B83"/>
    <w:rsid w:val="009332FA"/>
    <w:rsid w:val="009371F3"/>
    <w:rsid w:val="00940D6A"/>
    <w:rsid w:val="00942668"/>
    <w:rsid w:val="0096414B"/>
    <w:rsid w:val="00972952"/>
    <w:rsid w:val="00974A99"/>
    <w:rsid w:val="00974E23"/>
    <w:rsid w:val="00980801"/>
    <w:rsid w:val="009859A9"/>
    <w:rsid w:val="00993523"/>
    <w:rsid w:val="009A76C8"/>
    <w:rsid w:val="009D05BB"/>
    <w:rsid w:val="009E12B1"/>
    <w:rsid w:val="009F1882"/>
    <w:rsid w:val="00A12CE8"/>
    <w:rsid w:val="00A26EB9"/>
    <w:rsid w:val="00A27221"/>
    <w:rsid w:val="00A42615"/>
    <w:rsid w:val="00A44A05"/>
    <w:rsid w:val="00A768C9"/>
    <w:rsid w:val="00A965BC"/>
    <w:rsid w:val="00AA6B91"/>
    <w:rsid w:val="00AE3137"/>
    <w:rsid w:val="00AE71DD"/>
    <w:rsid w:val="00AF08B7"/>
    <w:rsid w:val="00AF4520"/>
    <w:rsid w:val="00AF4A75"/>
    <w:rsid w:val="00B00804"/>
    <w:rsid w:val="00B10F53"/>
    <w:rsid w:val="00B2023D"/>
    <w:rsid w:val="00B42F95"/>
    <w:rsid w:val="00B431AC"/>
    <w:rsid w:val="00B52AE5"/>
    <w:rsid w:val="00B56BBB"/>
    <w:rsid w:val="00B70F61"/>
    <w:rsid w:val="00B717BE"/>
    <w:rsid w:val="00B737BC"/>
    <w:rsid w:val="00B85702"/>
    <w:rsid w:val="00BA0E51"/>
    <w:rsid w:val="00BC3DF0"/>
    <w:rsid w:val="00BC41F5"/>
    <w:rsid w:val="00BC5AA2"/>
    <w:rsid w:val="00BD2A8F"/>
    <w:rsid w:val="00BD4382"/>
    <w:rsid w:val="00BE5C7F"/>
    <w:rsid w:val="00BF2FBF"/>
    <w:rsid w:val="00C10702"/>
    <w:rsid w:val="00C155BF"/>
    <w:rsid w:val="00C16CE1"/>
    <w:rsid w:val="00C20363"/>
    <w:rsid w:val="00C2280C"/>
    <w:rsid w:val="00C358B7"/>
    <w:rsid w:val="00C5122C"/>
    <w:rsid w:val="00C542AC"/>
    <w:rsid w:val="00C55DD5"/>
    <w:rsid w:val="00C63101"/>
    <w:rsid w:val="00C65426"/>
    <w:rsid w:val="00C66C1D"/>
    <w:rsid w:val="00C67085"/>
    <w:rsid w:val="00C713BE"/>
    <w:rsid w:val="00C808AF"/>
    <w:rsid w:val="00C95535"/>
    <w:rsid w:val="00CA4973"/>
    <w:rsid w:val="00CA6982"/>
    <w:rsid w:val="00CB3CC8"/>
    <w:rsid w:val="00CB50B0"/>
    <w:rsid w:val="00CB6180"/>
    <w:rsid w:val="00CD7F04"/>
    <w:rsid w:val="00CE5B8E"/>
    <w:rsid w:val="00CF3D4A"/>
    <w:rsid w:val="00D11025"/>
    <w:rsid w:val="00D24F07"/>
    <w:rsid w:val="00D902F9"/>
    <w:rsid w:val="00D9323A"/>
    <w:rsid w:val="00DB0D61"/>
    <w:rsid w:val="00DB2AD8"/>
    <w:rsid w:val="00DB73C4"/>
    <w:rsid w:val="00DC0269"/>
    <w:rsid w:val="00DC689A"/>
    <w:rsid w:val="00DD0D2B"/>
    <w:rsid w:val="00DD3AD6"/>
    <w:rsid w:val="00DE2A82"/>
    <w:rsid w:val="00DE5A96"/>
    <w:rsid w:val="00DF0713"/>
    <w:rsid w:val="00E014A3"/>
    <w:rsid w:val="00E260BA"/>
    <w:rsid w:val="00E42F94"/>
    <w:rsid w:val="00E601BB"/>
    <w:rsid w:val="00E6404B"/>
    <w:rsid w:val="00E65AA3"/>
    <w:rsid w:val="00E6760B"/>
    <w:rsid w:val="00E72F00"/>
    <w:rsid w:val="00E739DC"/>
    <w:rsid w:val="00E93764"/>
    <w:rsid w:val="00E94F4F"/>
    <w:rsid w:val="00EB1E71"/>
    <w:rsid w:val="00EB6802"/>
    <w:rsid w:val="00EC1B52"/>
    <w:rsid w:val="00EC1E44"/>
    <w:rsid w:val="00EC43D4"/>
    <w:rsid w:val="00EC4406"/>
    <w:rsid w:val="00EF33E0"/>
    <w:rsid w:val="00EF67DC"/>
    <w:rsid w:val="00F04799"/>
    <w:rsid w:val="00F13DA8"/>
    <w:rsid w:val="00F168A4"/>
    <w:rsid w:val="00F20F0C"/>
    <w:rsid w:val="00F23145"/>
    <w:rsid w:val="00F272A6"/>
    <w:rsid w:val="00F3059C"/>
    <w:rsid w:val="00F34F07"/>
    <w:rsid w:val="00F729BE"/>
    <w:rsid w:val="00F7475D"/>
    <w:rsid w:val="00FA11BA"/>
    <w:rsid w:val="00FD35FB"/>
    <w:rsid w:val="00FE4C6C"/>
    <w:rsid w:val="00FF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BAE6-3E0F-4EA4-8BB4-93EAE86B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52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admin</cp:lastModifiedBy>
  <cp:revision>4</cp:revision>
  <cp:lastPrinted>2021-08-12T11:34:00Z</cp:lastPrinted>
  <dcterms:created xsi:type="dcterms:W3CDTF">2021-09-09T15:11:00Z</dcterms:created>
  <dcterms:modified xsi:type="dcterms:W3CDTF">2021-09-10T06:52:00Z</dcterms:modified>
</cp:coreProperties>
</file>